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AC41AF" w:rsidP="00AC41AF">
      <w:pPr>
        <w:spacing w:before="85" w:line="252" w:lineRule="auto"/>
        <w:ind w:right="30"/>
        <w:jc w:val="center"/>
        <w:rPr>
          <w:b/>
          <w:w w:val="105"/>
          <w:sz w:val="19"/>
        </w:rPr>
      </w:pPr>
      <w:r>
        <w:rPr>
          <w:b/>
          <w:w w:val="105"/>
          <w:sz w:val="19"/>
        </w:rPr>
        <w:t>Iredell-Statesville</w:t>
      </w:r>
      <w:r>
        <w:rPr>
          <w:b/>
          <w:spacing w:val="-4"/>
          <w:w w:val="105"/>
          <w:sz w:val="19"/>
        </w:rPr>
        <w:t xml:space="preserve"> </w:t>
      </w:r>
      <w:r>
        <w:rPr>
          <w:b/>
          <w:w w:val="105"/>
          <w:sz w:val="19"/>
        </w:rPr>
        <w:t>School</w:t>
      </w:r>
      <w:r w:rsidR="002D640C">
        <w:rPr>
          <w:b/>
          <w:w w:val="105"/>
          <w:sz w:val="19"/>
        </w:rPr>
        <w:t>s</w:t>
      </w:r>
    </w:p>
    <w:p w:rsidR="006B2B76" w:rsidP="00AC41AF">
      <w:pPr>
        <w:spacing w:before="85" w:line="252" w:lineRule="auto"/>
        <w:ind w:right="30"/>
        <w:jc w:val="center"/>
        <w:rPr>
          <w:b/>
          <w:sz w:val="19"/>
        </w:rPr>
      </w:pPr>
      <w:r>
        <w:rPr>
          <w:b/>
          <w:w w:val="105"/>
          <w:sz w:val="19"/>
        </w:rPr>
        <w:t>Discontinuation of Services Notification</w:t>
      </w:r>
    </w:p>
    <w:p w:rsidR="006B2B76">
      <w:pPr>
        <w:pStyle w:val="BodyText"/>
        <w:spacing w:before="2"/>
        <w:rPr>
          <w:b/>
          <w:sz w:val="20"/>
        </w:rPr>
      </w:pPr>
    </w:p>
    <w:p w:rsidR="006B2B76" w:rsidP="00AC41AF">
      <w:pPr>
        <w:pStyle w:val="BodyText"/>
        <w:ind w:right="30"/>
        <w:jc w:val="right"/>
      </w:pPr>
      <w:bookmarkStart w:id="0" w:name="_Hlk517772029"/>
      <w:r>
        <w:rPr>
          <w:w w:val="105"/>
        </w:rPr>
        <w:t>Today’s Date</w:t>
      </w:r>
      <w:r w:rsidR="00AC41AF">
        <w:rPr>
          <w:w w:val="105"/>
        </w:rPr>
        <w:t>: ___________</w:t>
      </w:r>
    </w:p>
    <w:p w:rsidR="006B2B76" w:rsidP="00280CEE">
      <w:pPr>
        <w:pStyle w:val="BodyText"/>
        <w:spacing w:before="1"/>
        <w:rPr>
          <w:sz w:val="21"/>
        </w:rPr>
      </w:pPr>
    </w:p>
    <w:p w:rsidR="006B2B76" w:rsidP="00280CEE">
      <w:pPr>
        <w:pStyle w:val="BodyText"/>
        <w:tabs>
          <w:tab w:val="left" w:pos="4544"/>
          <w:tab w:val="left" w:pos="5264"/>
          <w:tab w:val="left" w:pos="9584"/>
        </w:tabs>
        <w:rPr>
          <w:rFonts w:ascii="Times New Roman"/>
        </w:rPr>
      </w:pPr>
      <w:r>
        <w:rPr>
          <w:w w:val="105"/>
        </w:rPr>
        <w:t>Student:</w:t>
      </w:r>
      <w:r>
        <w:rPr>
          <w:w w:val="105"/>
          <w:u w:val="single"/>
        </w:rPr>
        <w:t xml:space="preserve"> </w:t>
      </w:r>
      <w:r>
        <w:rPr>
          <w:w w:val="105"/>
          <w:u w:val="single"/>
        </w:rPr>
        <w:tab/>
      </w:r>
      <w:r>
        <w:rPr>
          <w:w w:val="105"/>
        </w:rPr>
        <w:tab/>
        <w:t>Student</w:t>
      </w:r>
      <w:r>
        <w:rPr>
          <w:spacing w:val="-5"/>
          <w:w w:val="105"/>
        </w:rPr>
        <w:t xml:space="preserve"> </w:t>
      </w:r>
      <w:r>
        <w:rPr>
          <w:w w:val="105"/>
        </w:rPr>
        <w:t>ID:</w:t>
      </w:r>
      <w:r>
        <w:rPr>
          <w:spacing w:val="3"/>
        </w:rPr>
        <w:t xml:space="preserve"> </w:t>
      </w:r>
      <w:r>
        <w:rPr>
          <w:rFonts w:ascii="Times New Roman"/>
          <w:w w:val="103"/>
          <w:u w:val="single"/>
        </w:rPr>
        <w:t xml:space="preserve"> </w:t>
      </w:r>
      <w:r>
        <w:rPr>
          <w:rFonts w:ascii="Times New Roman"/>
          <w:u w:val="single"/>
        </w:rPr>
        <w:tab/>
      </w:r>
    </w:p>
    <w:p w:rsidR="006B2B76" w:rsidP="00280CEE">
      <w:pPr>
        <w:pStyle w:val="BodyText"/>
        <w:spacing w:before="11"/>
        <w:rPr>
          <w:rFonts w:ascii="Times New Roman"/>
          <w:sz w:val="11"/>
        </w:rPr>
      </w:pPr>
    </w:p>
    <w:p w:rsidR="006B2B76" w:rsidP="00280CEE">
      <w:pPr>
        <w:pStyle w:val="BodyText"/>
        <w:tabs>
          <w:tab w:val="left" w:pos="4544"/>
          <w:tab w:val="left" w:pos="5264"/>
          <w:tab w:val="left" w:pos="9584"/>
        </w:tabs>
        <w:spacing w:before="100"/>
        <w:rPr>
          <w:rFonts w:ascii="Times New Roman"/>
        </w:rPr>
      </w:pPr>
      <w:r>
        <w:rPr>
          <w:w w:val="105"/>
        </w:rPr>
        <w:t>School:</w:t>
      </w:r>
      <w:r>
        <w:rPr>
          <w:w w:val="105"/>
          <w:u w:val="single"/>
        </w:rPr>
        <w:t xml:space="preserve"> </w:t>
      </w:r>
      <w:r>
        <w:rPr>
          <w:w w:val="105"/>
          <w:u w:val="single"/>
        </w:rPr>
        <w:tab/>
      </w:r>
      <w:r>
        <w:rPr>
          <w:w w:val="105"/>
        </w:rPr>
        <w:tab/>
        <w:t>Date of</w:t>
      </w:r>
      <w:r>
        <w:rPr>
          <w:spacing w:val="-5"/>
          <w:w w:val="105"/>
        </w:rPr>
        <w:t xml:space="preserve"> </w:t>
      </w:r>
      <w:r>
        <w:rPr>
          <w:w w:val="105"/>
        </w:rPr>
        <w:t>Birth:</w:t>
      </w:r>
      <w:r>
        <w:rPr>
          <w:spacing w:val="5"/>
        </w:rPr>
        <w:t xml:space="preserve"> </w:t>
      </w:r>
      <w:r>
        <w:rPr>
          <w:rFonts w:ascii="Times New Roman"/>
          <w:w w:val="103"/>
          <w:u w:val="single"/>
        </w:rPr>
        <w:t xml:space="preserve"> </w:t>
      </w:r>
      <w:r>
        <w:rPr>
          <w:rFonts w:ascii="Times New Roman"/>
          <w:u w:val="single"/>
        </w:rPr>
        <w:tab/>
      </w:r>
    </w:p>
    <w:p w:rsidR="006B2B76" w:rsidP="00280CEE">
      <w:pPr>
        <w:pStyle w:val="BodyText"/>
        <w:spacing w:before="4"/>
        <w:rPr>
          <w:rFonts w:ascii="Times New Roman"/>
          <w:sz w:val="12"/>
        </w:rPr>
      </w:pPr>
    </w:p>
    <w:p w:rsidR="006B2B76" w:rsidP="00280CEE">
      <w:pPr>
        <w:pStyle w:val="BodyText"/>
        <w:tabs>
          <w:tab w:val="left" w:pos="4544"/>
          <w:tab w:val="left" w:pos="5264"/>
          <w:tab w:val="left" w:pos="9584"/>
        </w:tabs>
        <w:spacing w:before="100"/>
        <w:rPr>
          <w:rFonts w:ascii="Times New Roman"/>
        </w:rPr>
      </w:pPr>
      <w:r>
        <w:rPr>
          <w:w w:val="105"/>
        </w:rPr>
        <w:t>Grade:</w:t>
      </w:r>
      <w:r>
        <w:rPr>
          <w:w w:val="105"/>
          <w:u w:val="single"/>
        </w:rPr>
        <w:t xml:space="preserve"> </w:t>
      </w:r>
      <w:r>
        <w:rPr>
          <w:w w:val="105"/>
          <w:u w:val="single"/>
        </w:rPr>
        <w:tab/>
      </w:r>
      <w:r>
        <w:rPr>
          <w:w w:val="105"/>
        </w:rPr>
        <w:tab/>
      </w:r>
    </w:p>
    <w:p w:rsidR="006B2B76" w:rsidP="00280CEE">
      <w:pPr>
        <w:pStyle w:val="BodyText"/>
        <w:spacing w:before="4"/>
        <w:rPr>
          <w:rFonts w:ascii="Times New Roman"/>
          <w:sz w:val="12"/>
        </w:rPr>
      </w:pPr>
    </w:p>
    <w:p w:rsidR="006B2B76" w:rsidP="00280CEE">
      <w:pPr>
        <w:pStyle w:val="BodyText"/>
        <w:spacing w:before="4"/>
        <w:rPr>
          <w:rFonts w:ascii="Times New Roman"/>
          <w:sz w:val="12"/>
        </w:rPr>
      </w:pPr>
    </w:p>
    <w:p w:rsidR="006B2B76" w:rsidP="00280CEE">
      <w:pPr>
        <w:pStyle w:val="BodyText"/>
        <w:tabs>
          <w:tab w:val="left" w:pos="4544"/>
        </w:tabs>
        <w:spacing w:before="100"/>
      </w:pPr>
      <w:r>
        <w:rPr>
          <w:w w:val="105"/>
        </w:rPr>
        <w:t>Dear</w:t>
      </w:r>
      <w:r>
        <w:rPr>
          <w:w w:val="105"/>
          <w:u w:val="single"/>
        </w:rPr>
        <w:t xml:space="preserve"> </w:t>
      </w:r>
      <w:r>
        <w:rPr>
          <w:w w:val="105"/>
          <w:u w:val="single"/>
        </w:rPr>
        <w:tab/>
      </w:r>
      <w:r>
        <w:rPr>
          <w:w w:val="105"/>
        </w:rPr>
        <w:t>:</w:t>
      </w:r>
    </w:p>
    <w:p w:rsidR="006B2B76">
      <w:pPr>
        <w:pStyle w:val="BodyText"/>
        <w:spacing w:before="12"/>
        <w:ind w:left="1664"/>
      </w:pPr>
      <w:r>
        <w:rPr>
          <w:w w:val="105"/>
        </w:rPr>
        <w:t>Parent or Guardian</w:t>
      </w:r>
    </w:p>
    <w:p w:rsidR="006B2B76">
      <w:pPr>
        <w:pStyle w:val="BodyText"/>
        <w:spacing w:before="1"/>
        <w:rPr>
          <w:sz w:val="21"/>
        </w:rPr>
      </w:pPr>
      <w:bookmarkEnd w:id="0"/>
    </w:p>
    <w:p w:rsidR="00492B76" w:rsidP="00FB5771">
      <w:pPr>
        <w:pStyle w:val="BodyText"/>
        <w:tabs>
          <w:tab w:val="left" w:pos="5264"/>
        </w:tabs>
        <w:jc w:val="both"/>
        <w:rPr>
          <w:w w:val="105"/>
        </w:rPr>
      </w:pPr>
    </w:p>
    <w:p w:rsidR="00FB5771" w:rsidP="00FB5771">
      <w:pPr>
        <w:pStyle w:val="BodyText"/>
        <w:tabs>
          <w:tab w:val="left" w:pos="5264"/>
        </w:tabs>
        <w:jc w:val="both"/>
        <w:rPr>
          <w:w w:val="105"/>
        </w:rPr>
      </w:pPr>
      <w:r>
        <w:rPr>
          <w:w w:val="105"/>
        </w:rPr>
        <w:t>Your child _____________________ has been receiving accommodations and/or modifications through a Section 504 Accommodation Plan.  The Section 504 eligibility team has met and determined that the Accommodation Plan is no longer needed, and services under Section 504 will be discontinued for the following reason:</w:t>
      </w:r>
    </w:p>
    <w:p w:rsidR="00FB5771" w:rsidP="00AC41AF">
      <w:pPr>
        <w:pStyle w:val="BodyText"/>
        <w:tabs>
          <w:tab w:val="left" w:pos="5264"/>
        </w:tabs>
        <w:rPr>
          <w:w w:val="105"/>
        </w:rPr>
      </w:pPr>
    </w:p>
    <w:p w:rsidR="000E4B02" w:rsidP="00FB5771">
      <w:pPr>
        <w:pStyle w:val="BodyText"/>
        <w:numPr>
          <w:ilvl w:val="0"/>
          <w:numId w:val="1"/>
        </w:numPr>
        <w:tabs>
          <w:tab w:val="left" w:pos="5264"/>
        </w:tabs>
        <w:jc w:val="both"/>
        <w:rPr>
          <w:w w:val="105"/>
        </w:rPr>
      </w:pPr>
      <w:r>
        <w:rPr>
          <w:w w:val="105"/>
        </w:rPr>
        <w:t xml:space="preserve">The student is no longer in need of an Accommodation Plan </w:t>
      </w:r>
      <w:r>
        <w:rPr>
          <w:w w:val="105"/>
        </w:rPr>
        <w:t>in order to</w:t>
      </w:r>
      <w:r>
        <w:rPr>
          <w:w w:val="105"/>
        </w:rPr>
        <w:t xml:space="preserve"> maintain equal access to his/her educational environment, materials, or program.</w:t>
      </w:r>
    </w:p>
    <w:p w:rsidR="00FB5771" w:rsidP="00FB5771">
      <w:pPr>
        <w:pStyle w:val="BodyText"/>
        <w:numPr>
          <w:ilvl w:val="0"/>
          <w:numId w:val="1"/>
        </w:numPr>
        <w:tabs>
          <w:tab w:val="left" w:pos="5264"/>
        </w:tabs>
        <w:jc w:val="both"/>
        <w:rPr>
          <w:w w:val="105"/>
        </w:rPr>
      </w:pPr>
      <w:r>
        <w:rPr>
          <w:w w:val="105"/>
        </w:rPr>
        <w:t>The student’s condition is currently in an inactive or remissive state, such that it is no longer limiting the student’s equal access to the educational environment, materials, or program.</w:t>
      </w:r>
    </w:p>
    <w:p w:rsidR="005D5138" w:rsidP="005D5138">
      <w:pPr>
        <w:pStyle w:val="BodyText"/>
        <w:tabs>
          <w:tab w:val="left" w:pos="5264"/>
        </w:tabs>
        <w:ind w:left="720"/>
        <w:jc w:val="both"/>
        <w:rPr>
          <w:w w:val="105"/>
        </w:rPr>
      </w:pPr>
    </w:p>
    <w:p w:rsidR="005D5138" w:rsidP="005D5138">
      <w:pPr>
        <w:pStyle w:val="BodyText"/>
        <w:tabs>
          <w:tab w:val="left" w:pos="5264"/>
        </w:tabs>
        <w:ind w:left="720"/>
        <w:jc w:val="both"/>
        <w:rPr>
          <w:w w:val="105"/>
        </w:rPr>
      </w:pPr>
      <w:r>
        <w:rPr>
          <w:w w:val="105"/>
        </w:rPr>
        <w:t xml:space="preserve">Describe: </w:t>
      </w:r>
      <w:bookmarkStart w:id="1" w:name="_GoBack"/>
      <w:bookmarkEnd w:id="1"/>
    </w:p>
    <w:p w:rsidR="005D5138" w:rsidP="005D5138">
      <w:pPr>
        <w:pStyle w:val="BodyText"/>
        <w:tabs>
          <w:tab w:val="left" w:pos="5264"/>
        </w:tabs>
        <w:ind w:left="720"/>
        <w:jc w:val="both"/>
        <w:rPr>
          <w:w w:val="105"/>
        </w:rPr>
      </w:pPr>
    </w:p>
    <w:p w:rsidR="00FB5771" w:rsidP="00FB5771">
      <w:pPr>
        <w:pStyle w:val="BodyText"/>
        <w:numPr>
          <w:ilvl w:val="0"/>
          <w:numId w:val="1"/>
        </w:numPr>
        <w:tabs>
          <w:tab w:val="left" w:pos="5264"/>
        </w:tabs>
        <w:jc w:val="both"/>
        <w:rPr>
          <w:w w:val="105"/>
        </w:rPr>
      </w:pPr>
      <w:r>
        <w:rPr>
          <w:w w:val="105"/>
        </w:rPr>
        <w:t>The student is receiving special education services under the Individuals with Disabilities Education Act.</w:t>
      </w:r>
    </w:p>
    <w:p w:rsidR="000E4B02" w:rsidP="00FB5771">
      <w:pPr>
        <w:pStyle w:val="BodyText"/>
        <w:numPr>
          <w:ilvl w:val="0"/>
          <w:numId w:val="1"/>
        </w:numPr>
        <w:tabs>
          <w:tab w:val="left" w:pos="5264"/>
        </w:tabs>
        <w:jc w:val="both"/>
        <w:rPr>
          <w:w w:val="105"/>
        </w:rPr>
      </w:pPr>
      <w:r>
        <w:rPr>
          <w:w w:val="105"/>
        </w:rPr>
        <w:t>The student no longer has a qualifying disability under Section 504.</w:t>
      </w:r>
    </w:p>
    <w:p w:rsidR="00FB5771" w:rsidP="00FB5771">
      <w:pPr>
        <w:pStyle w:val="BodyText"/>
        <w:tabs>
          <w:tab w:val="left" w:pos="5264"/>
        </w:tabs>
        <w:rPr>
          <w:w w:val="105"/>
        </w:rPr>
      </w:pPr>
    </w:p>
    <w:p w:rsidR="00FB5771" w:rsidP="00FB5771">
      <w:pPr>
        <w:pStyle w:val="BodyText"/>
        <w:tabs>
          <w:tab w:val="left" w:pos="5264"/>
        </w:tabs>
        <w:jc w:val="both"/>
        <w:rPr>
          <w:w w:val="105"/>
        </w:rPr>
      </w:pPr>
      <w:r>
        <w:rPr>
          <w:w w:val="105"/>
        </w:rPr>
        <w:t>Your student may continue to qualify for protection under Section 504</w:t>
      </w:r>
      <w:r w:rsidR="002F6ED9">
        <w:rPr>
          <w:w w:val="105"/>
        </w:rPr>
        <w:t xml:space="preserve"> and the Americans with Disabilities Act</w:t>
      </w:r>
      <w:r>
        <w:rPr>
          <w:w w:val="105"/>
        </w:rPr>
        <w:t>, but for the reason listed above, he/she will no longer have a Section 504 Accommodation Plan</w:t>
      </w:r>
      <w:r w:rsidR="002F6ED9">
        <w:rPr>
          <w:w w:val="105"/>
        </w:rPr>
        <w:t>.  Should the student’s condition or needs change in the future, the team may elect to re-evaluate the student to determine whether he/she needs an Accommodation Plan.</w:t>
      </w:r>
    </w:p>
    <w:p w:rsidR="006F1B1B" w:rsidP="00FB5771">
      <w:pPr>
        <w:pStyle w:val="BodyText"/>
        <w:tabs>
          <w:tab w:val="left" w:pos="5264"/>
        </w:tabs>
        <w:jc w:val="both"/>
        <w:rPr>
          <w:w w:val="105"/>
        </w:rPr>
      </w:pPr>
    </w:p>
    <w:p w:rsidR="006F1B1B" w:rsidRPr="006F1B1B" w:rsidP="00FB5771">
      <w:pPr>
        <w:pStyle w:val="BodyText"/>
        <w:tabs>
          <w:tab w:val="left" w:pos="5264"/>
        </w:tabs>
        <w:jc w:val="both"/>
        <w:rPr>
          <w:w w:val="105"/>
        </w:rPr>
      </w:pPr>
      <w:r>
        <w:rPr>
          <w:b/>
          <w:w w:val="105"/>
        </w:rPr>
        <w:t>A copy of Parental Rights Under Section 504 is enclosed.</w:t>
      </w:r>
    </w:p>
    <w:p w:rsidR="00FB5771" w:rsidP="00AC41AF">
      <w:pPr>
        <w:pStyle w:val="BodyText"/>
        <w:tabs>
          <w:tab w:val="left" w:pos="5264"/>
        </w:tabs>
        <w:rPr>
          <w:w w:val="105"/>
        </w:rPr>
      </w:pPr>
    </w:p>
    <w:p w:rsidR="006F1B1B" w:rsidP="00AC41AF">
      <w:pPr>
        <w:pStyle w:val="BodyText"/>
        <w:tabs>
          <w:tab w:val="left" w:pos="5264"/>
        </w:tabs>
        <w:rPr>
          <w:w w:val="105"/>
        </w:rPr>
      </w:pPr>
      <w:r>
        <w:rPr>
          <w:w w:val="105"/>
        </w:rPr>
        <w:t>If you have any questions about this letter, please contact your school’s Section 504 Team Leader at:</w:t>
      </w:r>
      <w:r w:rsidR="000E4B02">
        <w:rPr>
          <w:w w:val="105"/>
        </w:rPr>
        <w:t xml:space="preserve"> [phone number].</w:t>
      </w:r>
    </w:p>
    <w:p w:rsidR="006F1B1B" w:rsidP="00AC41AF">
      <w:pPr>
        <w:pStyle w:val="BodyText"/>
        <w:tabs>
          <w:tab w:val="left" w:pos="5264"/>
        </w:tabs>
        <w:rPr>
          <w:w w:val="105"/>
        </w:rPr>
      </w:pPr>
    </w:p>
    <w:sectPr w:rsidSect="00AC41AF">
      <w:headerReference w:type="default" r:id="rId5"/>
      <w:footerReference w:type="default" r:id="rId6"/>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31738690"/>
      <w:docPartObj>
        <w:docPartGallery w:val="Page Numbers (Bottom of Page)"/>
        <w:docPartUnique/>
      </w:docPartObj>
    </w:sdtPr>
    <w:sdtContent>
      <w:sdt>
        <w:sdtPr>
          <w:id w:val="-1705238520"/>
          <w:docPartObj>
            <w:docPartGallery w:val="Page Numbers (Top of Page)"/>
            <w:docPartUnique/>
          </w:docPartObj>
        </w:sdtPr>
        <w:sdtContent>
          <w:p w:rsidR="00280CEE" w:rsidP="00280CEE">
            <w:pPr>
              <w:pStyle w:val="Footer"/>
              <w:jc w:val="center"/>
            </w:pPr>
            <w:r w:rsidRPr="00280CEE">
              <w:rPr>
                <w:sz w:val="19"/>
                <w:szCs w:val="19"/>
              </w:rPr>
              <w:t xml:space="preserve">Page </w:t>
            </w:r>
            <w:r w:rsidRPr="00280CEE">
              <w:rPr>
                <w:b/>
                <w:bCs/>
                <w:sz w:val="19"/>
                <w:szCs w:val="19"/>
              </w:rPr>
              <w:fldChar w:fldCharType="begin"/>
            </w:r>
            <w:r w:rsidRPr="00280CEE">
              <w:rPr>
                <w:b/>
                <w:bCs/>
                <w:sz w:val="19"/>
                <w:szCs w:val="19"/>
              </w:rPr>
              <w:instrText xml:space="preserve"> PAGE </w:instrText>
            </w:r>
            <w:r w:rsidRPr="00280CEE">
              <w:rPr>
                <w:b/>
                <w:bCs/>
                <w:sz w:val="19"/>
                <w:szCs w:val="19"/>
              </w:rPr>
              <w:fldChar w:fldCharType="separate"/>
            </w:r>
            <w:r w:rsidR="002B2B3A">
              <w:rPr>
                <w:b/>
                <w:bCs/>
                <w:noProof/>
                <w:sz w:val="19"/>
                <w:szCs w:val="19"/>
              </w:rPr>
              <w:t>1</w:t>
            </w:r>
            <w:r w:rsidRPr="00280CEE">
              <w:rPr>
                <w:b/>
                <w:bCs/>
                <w:sz w:val="19"/>
                <w:szCs w:val="19"/>
              </w:rPr>
              <w:fldChar w:fldCharType="end"/>
            </w:r>
            <w:r w:rsidRPr="00280CEE">
              <w:rPr>
                <w:sz w:val="19"/>
                <w:szCs w:val="19"/>
              </w:rPr>
              <w:t xml:space="preserve"> of </w:t>
            </w:r>
            <w:r w:rsidR="002B2B3A">
              <w:rPr>
                <w:b/>
                <w:bCs/>
                <w:noProof/>
                <w:sz w:val="19"/>
                <w:szCs w:val="19"/>
              </w:rPr>
              <w:t>1</w:t>
            </w:r>
          </w:p>
        </w:sdtContent>
      </w:sdt>
    </w:sdtContent>
  </w:sdt>
  <w:p w:rsidR="00280CE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3FA4" w:rsidRPr="00F33FA4">
    <w:pPr>
      <w:pStyle w:val="Header"/>
      <w:rPr>
        <w:b/>
        <w:sz w:val="19"/>
        <w:szCs w:val="19"/>
      </w:rPr>
    </w:pPr>
    <w:r>
      <w:rPr>
        <w:b/>
        <w:sz w:val="19"/>
        <w:szCs w:val="19"/>
      </w:rPr>
      <w:t>Section 504 Form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72E7EC4"/>
    <w:multiLevelType w:val="hybridMultilevel"/>
    <w:tmpl w:val="D7E8730E"/>
    <w:lvl w:ilvl="0">
      <w:start w:val="0"/>
      <w:numFmt w:val="bullet"/>
      <w:lvlText w:val="□"/>
      <w:lvlJc w:val="left"/>
      <w:pPr>
        <w:ind w:left="720" w:hanging="360"/>
      </w:pPr>
      <w:rPr>
        <w:rFonts w:ascii="Arial" w:eastAsia="Arial" w:hAnsi="Arial" w:cs="Arial" w:hint="default"/>
        <w:w w:val="102"/>
        <w:sz w:val="31"/>
        <w:szCs w:val="3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280CEE"/>
    <w:pPr>
      <w:tabs>
        <w:tab w:val="center" w:pos="4680"/>
        <w:tab w:val="right" w:pos="9360"/>
      </w:tabs>
    </w:pPr>
  </w:style>
  <w:style w:type="character" w:customStyle="1" w:styleId="HeaderChar">
    <w:name w:val="Header Char"/>
    <w:basedOn w:val="DefaultParagraphFont"/>
    <w:link w:val="Header"/>
    <w:uiPriority w:val="99"/>
    <w:rsid w:val="00280CEE"/>
    <w:rPr>
      <w:rFonts w:ascii="Arial" w:eastAsia="Arial" w:hAnsi="Arial" w:cs="Arial"/>
    </w:rPr>
  </w:style>
  <w:style w:type="paragraph" w:styleId="Footer">
    <w:name w:val="footer"/>
    <w:basedOn w:val="Normal"/>
    <w:link w:val="FooterChar"/>
    <w:uiPriority w:val="99"/>
    <w:unhideWhenUsed/>
    <w:rsid w:val="00280CEE"/>
    <w:pPr>
      <w:tabs>
        <w:tab w:val="center" w:pos="4680"/>
        <w:tab w:val="right" w:pos="9360"/>
      </w:tabs>
    </w:pPr>
  </w:style>
  <w:style w:type="character" w:customStyle="1" w:styleId="FooterChar">
    <w:name w:val="Footer Char"/>
    <w:basedOn w:val="DefaultParagraphFont"/>
    <w:link w:val="Footer"/>
    <w:uiPriority w:val="99"/>
    <w:rsid w:val="00280CEE"/>
    <w:rPr>
      <w:rFonts w:ascii="Arial" w:eastAsia="Arial" w:hAnsi="Arial" w:cs="Arial"/>
    </w:rPr>
  </w:style>
  <w:style w:type="table" w:styleId="TableGrid">
    <w:name w:val="Table Grid"/>
    <w:basedOn w:val="TableNormal"/>
    <w:uiPriority w:val="39"/>
    <w:rsid w:val="00492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CBBCD-0DCF-40A9-97E6-B243534A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1327</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